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CB" w:rsidRDefault="00E97BB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Итоговый отчет по статистическим данным </w:t>
      </w:r>
    </w:p>
    <w:p w:rsidR="00A139CB" w:rsidRDefault="00E97BB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административных комиссий муниципальных районов и городских округов Республики Тыва за 12 месяцев 2024 года</w:t>
      </w:r>
    </w:p>
    <w:p w:rsidR="00A139CB" w:rsidRDefault="00A139C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12 месяцев 2024 года</w:t>
      </w:r>
      <w:r>
        <w:rPr>
          <w:rFonts w:ascii="Times New Roman" w:hAnsi="Times New Roman"/>
          <w:sz w:val="28"/>
          <w:szCs w:val="28"/>
        </w:rPr>
        <w:t xml:space="preserve"> в административные комиссии муниципальных районов и городских округов Республики Тыва (далее – административные комиссии) поступило </w:t>
      </w:r>
      <w:r>
        <w:rPr>
          <w:rFonts w:ascii="Times New Roman" w:hAnsi="Times New Roman"/>
          <w:b/>
          <w:sz w:val="28"/>
          <w:szCs w:val="28"/>
        </w:rPr>
        <w:t>1761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(АППГ-1731, </w:t>
      </w:r>
      <w:r>
        <w:rPr>
          <w:rFonts w:ascii="Times New Roman" w:hAnsi="Times New Roman"/>
          <w:sz w:val="28"/>
          <w:szCs w:val="28"/>
        </w:rPr>
        <w:t xml:space="preserve">↑+ </w:t>
      </w:r>
      <w:r>
        <w:rPr>
          <w:rFonts w:ascii="Times New Roman" w:hAnsi="Times New Roman"/>
          <w:i/>
          <w:sz w:val="28"/>
          <w:szCs w:val="28"/>
        </w:rPr>
        <w:t>1,7 %)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материалов дел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из них административными комиссиями:</w:t>
      </w:r>
    </w:p>
    <w:p w:rsidR="00A139CB" w:rsidRDefault="00E97BB8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- </w:t>
      </w:r>
      <w:r>
        <w:rPr>
          <w:rFonts w:ascii="Times New Roman" w:hAnsi="Times New Roman"/>
          <w:b/>
          <w:sz w:val="28"/>
          <w:szCs w:val="28"/>
        </w:rPr>
        <w:t>1741</w:t>
      </w:r>
      <w:r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i/>
          <w:sz w:val="28"/>
          <w:szCs w:val="28"/>
        </w:rPr>
        <w:t>(АППГ- 1711, ↑+ 1,8 %);</w:t>
      </w:r>
    </w:p>
    <w:p w:rsidR="00A139CB" w:rsidRDefault="00E97BB8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рассмотрено – </w:t>
      </w:r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i/>
          <w:sz w:val="28"/>
          <w:szCs w:val="28"/>
        </w:rPr>
        <w:t>(АППГ – 12, ↑+ 50 %);</w:t>
      </w:r>
    </w:p>
    <w:p w:rsidR="00A139CB" w:rsidRDefault="00E97BB8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возвращено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материала</w:t>
      </w:r>
      <w:r>
        <w:rPr>
          <w:rFonts w:ascii="Times New Roman" w:hAnsi="Times New Roman"/>
          <w:i/>
          <w:sz w:val="28"/>
          <w:szCs w:val="28"/>
        </w:rPr>
        <w:t xml:space="preserve"> (АППГ – 13, - 84,6%)</w:t>
      </w:r>
    </w:p>
    <w:p w:rsidR="00A139CB" w:rsidRDefault="00A139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9CB" w:rsidRDefault="00E97B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b/>
          <w:sz w:val="28"/>
          <w:szCs w:val="28"/>
        </w:rPr>
        <w:t>1741</w:t>
      </w:r>
      <w:r>
        <w:rPr>
          <w:rFonts w:ascii="Times New Roman" w:hAnsi="Times New Roman" w:cs="Times New Roman"/>
          <w:sz w:val="28"/>
          <w:szCs w:val="28"/>
        </w:rPr>
        <w:t xml:space="preserve"> протоколов:</w:t>
      </w:r>
    </w:p>
    <w:p w:rsidR="00A139CB" w:rsidRDefault="00E97BB8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назначено административное наказание в виде </w:t>
      </w:r>
      <w:r>
        <w:rPr>
          <w:rFonts w:ascii="Times New Roman" w:hAnsi="Times New Roman"/>
          <w:b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1171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(АППГ-1094, ↑+7,03%)</w:t>
      </w:r>
      <w:r>
        <w:rPr>
          <w:rFonts w:ascii="Times New Roman" w:hAnsi="Times New Roman"/>
          <w:sz w:val="28"/>
          <w:szCs w:val="28"/>
        </w:rPr>
        <w:t xml:space="preserve"> материалам дел, из них в отношении: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– </w:t>
      </w:r>
      <w:r>
        <w:rPr>
          <w:rFonts w:ascii="Times New Roman" w:hAnsi="Times New Roman"/>
          <w:b/>
          <w:sz w:val="28"/>
          <w:szCs w:val="28"/>
        </w:rPr>
        <w:t>1125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1089, ↑+ 3,39 %);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 – </w:t>
      </w:r>
      <w:r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5, ↑+ 580 %);</w:t>
      </w:r>
    </w:p>
    <w:p w:rsidR="00A139CB" w:rsidRDefault="00E97BB8">
      <w:pPr>
        <w:tabs>
          <w:tab w:val="left" w:pos="993"/>
          <w:tab w:val="left" w:pos="549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юридических лиц –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0).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b/>
          <w:sz w:val="28"/>
          <w:szCs w:val="28"/>
        </w:rPr>
        <w:t>2 590 950 руб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(АППГ-1 206 250, ↑+115,5%)</w:t>
      </w:r>
      <w:r>
        <w:rPr>
          <w:rFonts w:ascii="Times New Roman" w:hAnsi="Times New Roman"/>
          <w:sz w:val="28"/>
          <w:szCs w:val="28"/>
        </w:rPr>
        <w:t xml:space="preserve"> руб., на отчетную дату всего оплачено (взыскано) </w:t>
      </w:r>
      <w:r>
        <w:rPr>
          <w:rFonts w:ascii="Times New Roman" w:hAnsi="Times New Roman"/>
          <w:b/>
          <w:sz w:val="28"/>
          <w:szCs w:val="28"/>
        </w:rPr>
        <w:t>910 044 руб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i/>
          <w:sz w:val="28"/>
          <w:szCs w:val="28"/>
        </w:rPr>
        <w:t>АППГ – 646 944 ↑+42,3%).</w:t>
      </w:r>
    </w:p>
    <w:p w:rsidR="00A139CB" w:rsidRDefault="00E97BB8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назначено наказание в виде </w:t>
      </w:r>
      <w:r>
        <w:rPr>
          <w:rFonts w:ascii="Times New Roman" w:hAnsi="Times New Roman"/>
          <w:b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437 </w:t>
      </w:r>
      <w:r>
        <w:rPr>
          <w:rFonts w:ascii="Times New Roman" w:hAnsi="Times New Roman"/>
          <w:i/>
          <w:sz w:val="28"/>
          <w:szCs w:val="28"/>
        </w:rPr>
        <w:t>(АППГ – 525, ↑- 16,7%)</w:t>
      </w:r>
      <w:r>
        <w:rPr>
          <w:rFonts w:ascii="Times New Roman" w:hAnsi="Times New Roman"/>
          <w:sz w:val="28"/>
          <w:szCs w:val="28"/>
        </w:rPr>
        <w:t xml:space="preserve">  делам, из них, в отношении: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– </w:t>
      </w:r>
      <w:r>
        <w:rPr>
          <w:rFonts w:ascii="Times New Roman" w:hAnsi="Times New Roman"/>
          <w:b/>
          <w:sz w:val="28"/>
          <w:szCs w:val="28"/>
        </w:rPr>
        <w:t xml:space="preserve">425 </w:t>
      </w:r>
      <w:r>
        <w:rPr>
          <w:rFonts w:ascii="Times New Roman" w:hAnsi="Times New Roman"/>
          <w:i/>
          <w:sz w:val="28"/>
          <w:szCs w:val="28"/>
        </w:rPr>
        <w:t>(АППГ – 520, ↑-18,07%);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 –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4, ↑+ 25 %)</w:t>
      </w:r>
      <w:r>
        <w:rPr>
          <w:rFonts w:ascii="Times New Roman" w:hAnsi="Times New Roman"/>
          <w:sz w:val="28"/>
          <w:szCs w:val="28"/>
        </w:rPr>
        <w:t>;</w:t>
      </w:r>
    </w:p>
    <w:p w:rsidR="00A139CB" w:rsidRDefault="00E97BB8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юридических лиц –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1, ↑+600%);</w:t>
      </w:r>
    </w:p>
    <w:p w:rsidR="00A139CB" w:rsidRDefault="00E97BB8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вынесено постановление </w:t>
      </w:r>
      <w:r>
        <w:rPr>
          <w:rFonts w:ascii="Times New Roman" w:hAnsi="Times New Roman"/>
          <w:b/>
          <w:sz w:val="28"/>
          <w:szCs w:val="28"/>
        </w:rPr>
        <w:t xml:space="preserve">о прекращении производства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133</w:t>
      </w:r>
      <w:r>
        <w:rPr>
          <w:rFonts w:ascii="Times New Roman" w:hAnsi="Times New Roman"/>
          <w:sz w:val="28"/>
          <w:szCs w:val="28"/>
        </w:rPr>
        <w:t xml:space="preserve"> делам </w:t>
      </w:r>
      <w:r>
        <w:rPr>
          <w:rFonts w:ascii="Times New Roman" w:hAnsi="Times New Roman"/>
          <w:i/>
          <w:sz w:val="28"/>
          <w:szCs w:val="28"/>
        </w:rPr>
        <w:t>(АППГ – 92, ↑+31,8%)</w:t>
      </w:r>
      <w:r>
        <w:rPr>
          <w:rFonts w:ascii="Times New Roman" w:hAnsi="Times New Roman"/>
          <w:sz w:val="28"/>
          <w:szCs w:val="28"/>
        </w:rPr>
        <w:t>, из них, в отношении: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– </w:t>
      </w:r>
      <w:r>
        <w:rPr>
          <w:rFonts w:ascii="Times New Roman" w:hAnsi="Times New Roman"/>
          <w:b/>
          <w:sz w:val="28"/>
          <w:szCs w:val="28"/>
        </w:rPr>
        <w:t>129</w:t>
      </w:r>
      <w:r>
        <w:rPr>
          <w:rFonts w:ascii="Times New Roman" w:hAnsi="Times New Roman"/>
          <w:i/>
          <w:sz w:val="28"/>
          <w:szCs w:val="28"/>
        </w:rPr>
        <w:t>(АППГ – 91, ↑+30,5%);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1, ↑+100%);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юридических лиц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0)</w:t>
      </w:r>
      <w:r>
        <w:rPr>
          <w:rFonts w:ascii="Times New Roman" w:hAnsi="Times New Roman"/>
          <w:sz w:val="28"/>
          <w:szCs w:val="28"/>
        </w:rPr>
        <w:t>.</w:t>
      </w:r>
    </w:p>
    <w:p w:rsidR="00A139CB" w:rsidRDefault="00A139CB">
      <w:pPr>
        <w:pStyle w:val="ad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139CB" w:rsidRDefault="00E97B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дел рассмотрено административными комиссиями г. Кызыла (</w:t>
      </w:r>
      <w:r>
        <w:rPr>
          <w:rFonts w:ascii="Times New Roman" w:hAnsi="Times New Roman"/>
          <w:b/>
          <w:sz w:val="28"/>
          <w:szCs w:val="28"/>
        </w:rPr>
        <w:t>721)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кожуунов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9CB" w:rsidRDefault="00E97B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Некоторыми административными комиссиями дела рассматривались нечасто (</w:t>
      </w:r>
      <w:proofErr w:type="spellStart"/>
      <w:r>
        <w:rPr>
          <w:rFonts w:ascii="Times New Roman" w:hAnsi="Times New Roman"/>
          <w:sz w:val="28"/>
          <w:szCs w:val="28"/>
        </w:rPr>
        <w:t>Тере-Хольский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2, 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28, </w:t>
      </w:r>
      <w:r>
        <w:rPr>
          <w:rFonts w:ascii="Times New Roman" w:hAnsi="Times New Roman"/>
          <w:sz w:val="28"/>
          <w:szCs w:val="28"/>
        </w:rPr>
        <w:t>Бай-</w:t>
      </w:r>
      <w:proofErr w:type="spellStart"/>
      <w:r>
        <w:rPr>
          <w:rFonts w:ascii="Times New Roman" w:hAnsi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- 31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A139CB" w:rsidRDefault="00E97B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комиссии с нулевыми показателями отсутствуют.</w:t>
      </w:r>
    </w:p>
    <w:p w:rsidR="00A139CB" w:rsidRDefault="00A139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9CB" w:rsidRDefault="00E97B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Приводится рейтинг по убывающей в разрезе муниципальных образований по количеству рассмотренных дел, сумме наложенных и оплаченных штрафов за 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в сравнении с 2023 годом: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30"/>
        <w:gridCol w:w="1053"/>
        <w:gridCol w:w="931"/>
        <w:gridCol w:w="1022"/>
        <w:gridCol w:w="1243"/>
        <w:gridCol w:w="1115"/>
        <w:gridCol w:w="997"/>
        <w:gridCol w:w="997"/>
      </w:tblGrid>
      <w:tr w:rsidR="00A139CB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комиссии соответствующих  муниципальных районов и городских округов Республики Тыва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поступивших дел 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наложенных штрафов (руб.)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оплаченных штрафов (руб.)</w:t>
            </w:r>
          </w:p>
        </w:tc>
      </w:tr>
      <w:tr w:rsidR="00A139CB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%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Кызыл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1 550 200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672 100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367 044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452 4541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Тандинский </w:t>
            </w:r>
          </w:p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tabs>
                <w:tab w:val="left" w:pos="184"/>
                <w:tab w:val="center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tabs>
                <w:tab w:val="left" w:pos="184"/>
                <w:tab w:val="center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tabs>
                <w:tab w:val="left" w:pos="184"/>
                <w:tab w:val="center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81 500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-40,4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A139CB">
        <w:trPr>
          <w:trHeight w:val="2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Монгун-Тайгинский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-8,75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147 850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45 350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21 550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Сут-Хольский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Каа-Хемский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25 100</w:t>
            </w:r>
          </w:p>
        </w:tc>
      </w:tr>
      <w:tr w:rsidR="00A139CB">
        <w:trPr>
          <w:trHeight w:val="1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Эрзинский </w:t>
            </w:r>
          </w:p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Чеди-Хольский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25 643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Ак-Довурак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139CB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139CB">
        <w:trPr>
          <w:trHeight w:val="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Овюрский </w:t>
            </w:r>
          </w:p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кожуун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A139CB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Тере-Хольский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A139CB">
        <w:trPr>
          <w:trHeight w:val="1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A139C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2 590 950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1 206 250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910 044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646 944</w:t>
            </w:r>
          </w:p>
        </w:tc>
      </w:tr>
    </w:tbl>
    <w:p w:rsidR="00A139CB" w:rsidRDefault="00E97B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сравнении с показателями работы прошлого года в 2024 году уменьшились показатели работы следующих административных комиссий: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Овюрский кожуун – с 70 до 28, уменьшение на 60 %;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Пий-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– с 60 до 32, уменьшение на 46,6 %;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Улуг-Хемский кожуун – с 136 до 81, уменьшение на 40,4 %;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Чеди-Хольский кожуун – с 69 до 43, уменьшение на 37,6 %;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Тере-Хольский кожуун – с 3 до 2, уменьшение на 33,3 %;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Эрзинский кожуун – с 74 до 55, уменьшение на 26,6 %;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Сут-Хольский кожуун – 77 до 61, уменьшение на 20,7 %;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Каа-Хемский кожуун – с 70 до 57, уменьшение на 18,5 %;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Монгун-Тайгинский кожуун – с 80 до 73, уменьшение на 8,75 %;</w:t>
      </w:r>
    </w:p>
    <w:p w:rsidR="00A139CB" w:rsidRDefault="00E97BB8">
      <w:pPr>
        <w:pStyle w:val="ad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Тес-Хемский кожуун – с 80 до 74, уменьшение на 7,5 %.</w:t>
      </w:r>
    </w:p>
    <w:p w:rsidR="00A139CB" w:rsidRDefault="00E97BB8">
      <w:pPr>
        <w:pStyle w:val="ad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снижения показателей, на наш взгляд, является: </w:t>
      </w:r>
    </w:p>
    <w:p w:rsidR="00A139CB" w:rsidRDefault="00E97BB8">
      <w:pPr>
        <w:pStyle w:val="a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ненадлежащее исполнение должностных обязанностей председателями и ответственными секретарями административных комиссий;</w:t>
      </w:r>
    </w:p>
    <w:p w:rsidR="00A139CB" w:rsidRDefault="00E97BB8">
      <w:pPr>
        <w:pStyle w:val="a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уполномоченными на составление протоколов об административных правонарушениях рейдовых мероприятий по выявлению административных правонарушений;</w:t>
      </w:r>
    </w:p>
    <w:p w:rsidR="00A139CB" w:rsidRDefault="00E97BB8">
      <w:pPr>
        <w:pStyle w:val="a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вменение в должностные обязанности ответственных секретарей административных комиссий, не относящихся к их компетенции поручений.</w:t>
      </w:r>
    </w:p>
    <w:p w:rsidR="00A139CB" w:rsidRDefault="00A139C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9CB" w:rsidRDefault="00E97BB8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4 статьи 14.3 </w:t>
      </w:r>
      <w:r>
        <w:rPr>
          <w:rFonts w:ascii="Times New Roman" w:hAnsi="Times New Roman" w:cs="Times New Roman"/>
          <w:b/>
          <w:i/>
          <w:sz w:val="28"/>
          <w:szCs w:val="28"/>
        </w:rPr>
        <w:t>Кодекса Республики Тыва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(далее - КоАП РТ), административные комиссии Республики Тыва рассматривают дела об административных правонарушениях,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предусмотренных следующими статьями </w:t>
      </w:r>
      <w:r>
        <w:rPr>
          <w:rFonts w:ascii="Times New Roman" w:hAnsi="Times New Roman" w:cs="Times New Roman"/>
          <w:sz w:val="28"/>
          <w:szCs w:val="28"/>
        </w:rPr>
        <w:t>КоАП РТ: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 «</w:t>
      </w:r>
      <w:r>
        <w:rPr>
          <w:rFonts w:ascii="Times New Roman" w:hAnsi="Times New Roman"/>
          <w:bCs/>
          <w:sz w:val="28"/>
          <w:szCs w:val="28"/>
        </w:rPr>
        <w:t>Нарушение ограничений в сфере розничной продажи и распространения безалкогольных тонизирующих напитков»;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 «</w:t>
      </w:r>
      <w:r>
        <w:rPr>
          <w:rFonts w:ascii="Times New Roman" w:hAnsi="Times New Roman"/>
          <w:bCs/>
          <w:sz w:val="28"/>
          <w:szCs w:val="28"/>
        </w:rPr>
        <w:t>Нарушение ограничений в сфере розничной продажи и распространения портативных газовых зажигалок и баллончиков газа для их заправки»;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«</w:t>
      </w:r>
      <w:r>
        <w:rPr>
          <w:rFonts w:ascii="Times New Roman" w:hAnsi="Times New Roman"/>
          <w:bCs/>
          <w:sz w:val="28"/>
          <w:szCs w:val="28"/>
        </w:rPr>
        <w:t>Поджигание тополиного пуха, сухой травы, разведение костров»;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«</w:t>
      </w:r>
      <w:r>
        <w:rPr>
          <w:rFonts w:ascii="Times New Roman" w:hAnsi="Times New Roman"/>
          <w:bCs/>
          <w:sz w:val="28"/>
          <w:szCs w:val="28"/>
        </w:rPr>
        <w:t>Нарушение правил охраны жизни людей на воде»;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 «</w:t>
      </w:r>
      <w:r>
        <w:rPr>
          <w:rFonts w:ascii="Times New Roman" w:hAnsi="Times New Roman"/>
          <w:bCs/>
          <w:sz w:val="28"/>
          <w:szCs w:val="28"/>
        </w:rPr>
        <w:t>Плавание на маломерных судах, не подлежащих государственной регистрации»;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 «</w:t>
      </w:r>
      <w:r>
        <w:rPr>
          <w:rFonts w:ascii="Times New Roman" w:hAnsi="Times New Roman"/>
          <w:bCs/>
          <w:sz w:val="28"/>
          <w:szCs w:val="28"/>
        </w:rPr>
        <w:t>Нарушение правил пользования водными объектами при плавании на маломерных судах»;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 «</w:t>
      </w:r>
      <w:r>
        <w:rPr>
          <w:rFonts w:ascii="Times New Roman" w:hAnsi="Times New Roman"/>
          <w:bCs/>
          <w:sz w:val="28"/>
          <w:szCs w:val="28"/>
        </w:rPr>
        <w:t>Приставание к гражданам в общественных местах»;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 «</w:t>
      </w:r>
      <w:r>
        <w:rPr>
          <w:rFonts w:ascii="Times New Roman" w:hAnsi="Times New Roman"/>
          <w:bCs/>
          <w:sz w:val="28"/>
          <w:szCs w:val="28"/>
        </w:rPr>
        <w:t>Нарушение тишины и покоя граждан»;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3.16 «</w:t>
      </w:r>
      <w:r>
        <w:rPr>
          <w:rFonts w:ascii="Times New Roman" w:hAnsi="Times New Roman"/>
          <w:bCs/>
          <w:sz w:val="28"/>
          <w:szCs w:val="28"/>
        </w:rPr>
        <w:t>Нарушение порядка организации уличной торговли»;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 «</w:t>
      </w:r>
      <w:r>
        <w:rPr>
          <w:rFonts w:ascii="Times New Roman" w:hAnsi="Times New Roman"/>
          <w:bCs/>
          <w:sz w:val="28"/>
          <w:szCs w:val="28"/>
        </w:rPr>
        <w:t>Нарушение правил поведения при посещении массовых мероприятий»;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 «По</w:t>
      </w:r>
      <w:r>
        <w:rPr>
          <w:rFonts w:ascii="Times New Roman" w:hAnsi="Times New Roman"/>
          <w:bCs/>
          <w:sz w:val="28"/>
          <w:szCs w:val="28"/>
        </w:rPr>
        <w:t>вреждение или уничтожение зеленых насаждений в границах населенных пунктов»;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 «Совершение жестоких действий в отношении животных»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(утратил силу </w:t>
      </w:r>
      <w:hyperlink r:id="rId9" w:history="1">
        <w:r>
          <w:rPr>
            <w:rStyle w:val="a3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b/>
          <w:i/>
          <w:sz w:val="28"/>
          <w:szCs w:val="28"/>
        </w:rPr>
        <w:t>ом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Республики Тыва от 19.12.2024 № 1103-ЗРТ);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5.3 «Нарушение правил содержания сельскохозяйственных животных»;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5.4 «Нарушение правил содержания домашних животных»;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5.5 «Нарушение требований, предъявляемых к обращению с животными без владельцев» </w:t>
      </w:r>
      <w:r>
        <w:rPr>
          <w:rFonts w:ascii="Times New Roman" w:hAnsi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введена </w:t>
      </w:r>
      <w:hyperlink r:id="rId10" w:history="1">
        <w:r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/>
          <w:i/>
          <w:sz w:val="28"/>
          <w:szCs w:val="28"/>
        </w:rPr>
        <w:t xml:space="preserve"> Республики Тыва от 19.12.2024 № 1103-ЗРТ)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8.3 «Самовольное размещение объявлений и самовольное нанесение надписей, рисунков в нарушение порядка размещения наружной информации, установленного органами местного самоуправления»;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8.4 «Нарушение требований нормативных правовых актов в сфере благоустройства, обеспечения чистоты и порядка»;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8.5 «Нарушение правил производства земляных и строительных работ, прокладки и переустройства инженерных сетей и коммуникаций»;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8.6 «Несоблюдение требований к порядку накопления твердых коммунальных отходов»;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9.2 «Использование объектов нежилого фонда без надлежаще оформленных правоустанавливающих документов»;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9.3 «Нарушение порядка и условий использования объектов нежилого фонда»;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9.4 «Переустройство объектов нежилого фонда без оформления разрешительных документов»;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9.5 «Нарушение порядка распоряжения объектом нежилого фонда»;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9.6 Нарушение порядка распоряжения и использования объекта нежилого фонда при осуществлении инвестиционной деятельности»;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10.1 «Безбилетный проезд и провоз неоплаченного багажа в общественном транспорте»;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10.2 «Невыдача проездных билетов пассажирам»;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10.3 «Провоз опасных веществ и предметов либо запрещенного к провозу багажа в общественном транспорте»;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10.4 «Проезд в пачкающей одежде, провоз загрязняющих предметов и вещей в общественном транспорте»;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10.5 «Нарушение порядка использования механизмов и оборудования транспортных средств общего пользования»;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10.6 «Нарушение утвержденного маршрута или графика движения транспортных средств общего пользования»;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10.7 «Нарушение требований к оборудованию транспортных средств общего пользования отличительными знаками»;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10.8 «Воспрепятствование выполнению служебных обязанностей сотрудниками транспортных организаций»;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10.9 «Неуплата за пользование на платной основе парковками (парковочными местами)»;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 «</w:t>
      </w:r>
      <w:r>
        <w:rPr>
          <w:rFonts w:ascii="Times New Roman" w:hAnsi="Times New Roman"/>
          <w:bCs/>
          <w:sz w:val="28"/>
          <w:szCs w:val="28"/>
        </w:rPr>
        <w:t>Нарушения в области погребения и похоронного дела»;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 «</w:t>
      </w:r>
      <w:r>
        <w:rPr>
          <w:rFonts w:ascii="Times New Roman" w:hAnsi="Times New Roman"/>
          <w:bCs/>
          <w:sz w:val="28"/>
          <w:szCs w:val="28"/>
        </w:rPr>
        <w:t xml:space="preserve">Нарушение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порядка официального использования официальных символов муниципальных образований Республики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Тыва и (или) публичное проявление неуважения к официальным символам муниципальных образований Республики Тыва»;</w:t>
      </w:r>
    </w:p>
    <w:p w:rsidR="00A139CB" w:rsidRDefault="00E97B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частью 2 статьи 13.11 «</w:t>
      </w:r>
      <w:r>
        <w:rPr>
          <w:rFonts w:ascii="Times New Roman" w:hAnsi="Times New Roman"/>
          <w:bCs/>
          <w:sz w:val="28"/>
          <w:szCs w:val="28"/>
        </w:rPr>
        <w:t>Нарушение размеров и сроков перечисления части прибыли государственными унитарными предприятиями Республики Тыва в республиканский бюджет Республики Тыва и муниципальными унитарными предприятиями в местные бюджеты муниципальных образований в Республике Тыва», в части п</w:t>
      </w:r>
      <w:r>
        <w:rPr>
          <w:rFonts w:ascii="Times New Roman" w:hAnsi="Times New Roman"/>
          <w:sz w:val="28"/>
          <w:szCs w:val="28"/>
        </w:rPr>
        <w:t>еречисления в неполном объеме или с нарушением сроков, установленных муниципальными нормативными правовыми актами муниципальных образований в Республике Тыва, муниципальными унитарными предприятиями в местные бюджеты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образований в Республике Тыва части прибыли, остающейся в их распоряжении после уплаты налогов и иных обязательных платежей.</w:t>
      </w:r>
    </w:p>
    <w:p w:rsidR="00A139CB" w:rsidRDefault="00E97BB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b/>
          <w:i/>
          <w:sz w:val="28"/>
          <w:szCs w:val="28"/>
        </w:rPr>
        <w:t>на практике</w:t>
      </w:r>
      <w:r>
        <w:rPr>
          <w:rFonts w:ascii="Times New Roman" w:hAnsi="Times New Roman"/>
          <w:sz w:val="28"/>
          <w:szCs w:val="28"/>
        </w:rPr>
        <w:t xml:space="preserve"> наиболее «рабочими» являются 12 статей КоАП РТ. Приводится таблица по статьям КоАП РТ:</w:t>
      </w:r>
    </w:p>
    <w:p w:rsidR="00A139CB" w:rsidRDefault="00A139C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A139CB">
          <w:foot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c"/>
        <w:tblW w:w="15245" w:type="dxa"/>
        <w:tblInd w:w="-459" w:type="dxa"/>
        <w:tblLook w:val="04A0" w:firstRow="1" w:lastRow="0" w:firstColumn="1" w:lastColumn="0" w:noHBand="0" w:noVBand="1"/>
      </w:tblPr>
      <w:tblGrid>
        <w:gridCol w:w="497"/>
        <w:gridCol w:w="3292"/>
        <w:gridCol w:w="846"/>
        <w:gridCol w:w="846"/>
        <w:gridCol w:w="845"/>
        <w:gridCol w:w="846"/>
        <w:gridCol w:w="708"/>
        <w:gridCol w:w="843"/>
        <w:gridCol w:w="705"/>
        <w:gridCol w:w="970"/>
        <w:gridCol w:w="971"/>
        <w:gridCol w:w="970"/>
        <w:gridCol w:w="970"/>
        <w:gridCol w:w="972"/>
        <w:gridCol w:w="964"/>
      </w:tblGrid>
      <w:tr w:rsidR="00A139CB">
        <w:trPr>
          <w:trHeight w:val="560"/>
        </w:trPr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№</w:t>
            </w:r>
          </w:p>
        </w:tc>
        <w:tc>
          <w:tcPr>
            <w:tcW w:w="329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ОМСУ/</w:t>
            </w:r>
          </w:p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статьи КоАП РТ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3.10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5.3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5.4</w:t>
            </w:r>
          </w:p>
        </w:tc>
        <w:tc>
          <w:tcPr>
            <w:tcW w:w="846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8.4</w:t>
            </w:r>
          </w:p>
          <w:p w:rsidR="00A139CB" w:rsidRDefault="00A13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3.16</w:t>
            </w:r>
          </w:p>
          <w:p w:rsidR="00A139CB" w:rsidRDefault="00A1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43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3.5</w:t>
            </w:r>
          </w:p>
          <w:p w:rsidR="00A139CB" w:rsidRDefault="00A1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5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3.3</w:t>
            </w:r>
          </w:p>
          <w:p w:rsidR="00A139CB" w:rsidRDefault="00A1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70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8.3</w:t>
            </w:r>
          </w:p>
          <w:p w:rsidR="00A139CB" w:rsidRDefault="00A1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71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2.7</w:t>
            </w:r>
          </w:p>
          <w:p w:rsidR="00A139CB" w:rsidRDefault="00A1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70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8.5</w:t>
            </w:r>
          </w:p>
          <w:p w:rsidR="00A139CB" w:rsidRDefault="00A1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70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5.2</w:t>
            </w:r>
          </w:p>
          <w:p w:rsidR="00A139CB" w:rsidRDefault="00A1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72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2.11</w:t>
            </w:r>
          </w:p>
          <w:p w:rsidR="00A139CB" w:rsidRDefault="00A13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64" w:type="dxa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г. Кызыл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272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69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111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82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133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721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г. Ак-Довурак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40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Бай-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кожуун</w:t>
            </w:r>
            <w:proofErr w:type="spellEnd"/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31</w:t>
            </w:r>
          </w:p>
        </w:tc>
      </w:tr>
      <w:tr w:rsidR="00A139CB">
        <w:trPr>
          <w:trHeight w:val="471"/>
        </w:trPr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кожуун</w:t>
            </w:r>
            <w:proofErr w:type="spellEnd"/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19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44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кожуун</w:t>
            </w:r>
            <w:proofErr w:type="spellEnd"/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99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Каа-Хемский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57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кожуун</w:t>
            </w:r>
            <w:proofErr w:type="spellEnd"/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54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27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95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Монгун-Тайгинский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50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73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Овюрский кожуун 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28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Пий-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Хемский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кожуун</w:t>
            </w:r>
            <w:proofErr w:type="spellEnd"/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32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Сут-Хольский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61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Тандинский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58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50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130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Тере-Хольский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Тес-Хемский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57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74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кожуун</w:t>
            </w:r>
            <w:proofErr w:type="spellEnd"/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62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Улуг-Хемский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81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кожуун</w:t>
            </w:r>
            <w:proofErr w:type="spellEnd"/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33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Чеди-Хольский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43</w:t>
            </w:r>
          </w:p>
        </w:tc>
      </w:tr>
      <w:tr w:rsidR="00A139CB">
        <w:tc>
          <w:tcPr>
            <w:tcW w:w="497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3292" w:type="dxa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Эрзинский кожуун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55</w:t>
            </w:r>
          </w:p>
        </w:tc>
      </w:tr>
      <w:tr w:rsidR="00A139CB">
        <w:tc>
          <w:tcPr>
            <w:tcW w:w="3789" w:type="dxa"/>
            <w:gridSpan w:val="2"/>
          </w:tcPr>
          <w:p w:rsidR="00A139CB" w:rsidRDefault="00E97BB8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Всего: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568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504</w:t>
            </w:r>
          </w:p>
        </w:tc>
        <w:tc>
          <w:tcPr>
            <w:tcW w:w="84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287</w:t>
            </w:r>
          </w:p>
        </w:tc>
        <w:tc>
          <w:tcPr>
            <w:tcW w:w="846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161</w:t>
            </w:r>
          </w:p>
        </w:tc>
        <w:tc>
          <w:tcPr>
            <w:tcW w:w="708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133</w:t>
            </w:r>
          </w:p>
        </w:tc>
        <w:tc>
          <w:tcPr>
            <w:tcW w:w="843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33</w:t>
            </w:r>
          </w:p>
        </w:tc>
        <w:tc>
          <w:tcPr>
            <w:tcW w:w="705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</w:t>
            </w:r>
          </w:p>
        </w:tc>
        <w:tc>
          <w:tcPr>
            <w:tcW w:w="971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970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972" w:type="dxa"/>
          </w:tcPr>
          <w:p w:rsidR="00A139CB" w:rsidRDefault="00E9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:rsidR="00A139CB" w:rsidRDefault="00E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1761</w:t>
            </w:r>
          </w:p>
        </w:tc>
      </w:tr>
    </w:tbl>
    <w:p w:rsidR="00A139CB" w:rsidRDefault="00A139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139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139CB" w:rsidRDefault="00E97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проведенных выездных проверках в 2024 году</w:t>
      </w:r>
    </w:p>
    <w:p w:rsidR="00A139CB" w:rsidRDefault="00A139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E8E8E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Положением, утвержденным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остановлением Правительства Республики Тыва от 24.12.2020 № 658 Министерство юстиции Республики Тыва (далее – Министерство) </w:t>
      </w:r>
      <w:r>
        <w:rPr>
          <w:rFonts w:ascii="Times New Roman" w:hAnsi="Times New Roman" w:cs="Times New Roman"/>
          <w:sz w:val="28"/>
          <w:szCs w:val="28"/>
        </w:rPr>
        <w:t>осуществляет контроль за переданными органам местного самоуправления муниципальных районов и городских округов Республики Тыва отдельными государственными полномочиями по созданию, организации и обеспечению деятельности административных комиссий Республики Тыва и определению перечня должностных лиц органов местного самоуправления, уполномоченных составлять протоколы об административных правонарушениях.</w:t>
      </w:r>
      <w:proofErr w:type="gramEnd"/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Министерством ежегодно осуществляются выездные проверки деятельности административных комиссий.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от 29.01.2024 № 12 утверждён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выездных проверок деятельности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переданных отдельных государственных полномочий.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Министерством, согласно графику в 2024 году осуществлены проверки соблюдения органами местного самоуправления муниципальных районов и городских округов Республики Тыва законодательства при осуществлении переданных государственных полномочий по созданию, организации и обеспечению деятельности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а именно: 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– город Ак-Довурак; 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мая - Тандинский кожуун; 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 – Улуг-Хемский кожуун;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 – Тес-Хемский;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– Овюрский;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– Сут-Хольский;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– Тере-Хольский кожуун;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39CB" w:rsidRDefault="00E97BB8">
      <w:pPr>
        <w:tabs>
          <w:tab w:val="left" w:pos="511"/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проведенных выездных проверок, в указанные муниципальные образования направлены подробные акты проверок с необходимыми рекомендациями по устранению выявленных недостатков и нарушений, основными из которых являются следующие:</w:t>
      </w:r>
    </w:p>
    <w:p w:rsidR="00A139CB" w:rsidRDefault="00E97BB8">
      <w:pPr>
        <w:pStyle w:val="ad"/>
        <w:numPr>
          <w:ilvl w:val="0"/>
          <w:numId w:val="8"/>
        </w:numPr>
        <w:tabs>
          <w:tab w:val="left" w:pos="511"/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неактуальный состав административной комиссии, отсутствие письменных согласий от членов комиссии на включение в ее состав;</w:t>
      </w:r>
    </w:p>
    <w:p w:rsidR="00A139CB" w:rsidRDefault="00E97BB8">
      <w:pPr>
        <w:pStyle w:val="ad"/>
        <w:numPr>
          <w:ilvl w:val="0"/>
          <w:numId w:val="8"/>
        </w:numPr>
        <w:tabs>
          <w:tab w:val="left" w:pos="511"/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неактуальный перечень должностных лиц органов местного самоуправления, уполномоченных составлять протоколы об административных правонарушениях либо его отсутствие; </w:t>
      </w:r>
    </w:p>
    <w:p w:rsidR="00A139CB" w:rsidRDefault="00E97BB8">
      <w:pPr>
        <w:pStyle w:val="ad"/>
        <w:numPr>
          <w:ilvl w:val="0"/>
          <w:numId w:val="8"/>
        </w:numPr>
        <w:tabs>
          <w:tab w:val="left" w:pos="511"/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выявлялись случаи отсутствия дел, находившихся в производстве в проверяемый период (в </w:t>
      </w:r>
      <w:proofErr w:type="spellStart"/>
      <w:r>
        <w:rPr>
          <w:rFonts w:ascii="Times New Roman" w:hAnsi="Times New Roman"/>
          <w:sz w:val="28"/>
          <w:szCs w:val="28"/>
        </w:rPr>
        <w:t>Улуг-Хемском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 – 1 дело, в </w:t>
      </w:r>
      <w:proofErr w:type="spellStart"/>
      <w:r>
        <w:rPr>
          <w:rFonts w:ascii="Times New Roman" w:hAnsi="Times New Roman"/>
          <w:sz w:val="28"/>
          <w:szCs w:val="28"/>
        </w:rPr>
        <w:t>Тандинском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– 7, Тес-</w:t>
      </w:r>
      <w:proofErr w:type="spellStart"/>
      <w:r>
        <w:rPr>
          <w:rFonts w:ascii="Times New Roman" w:hAnsi="Times New Roman"/>
          <w:sz w:val="28"/>
          <w:szCs w:val="28"/>
        </w:rPr>
        <w:t>Хемском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- 7, </w:t>
      </w:r>
      <w:proofErr w:type="spellStart"/>
      <w:r>
        <w:rPr>
          <w:rFonts w:ascii="Times New Roman" w:hAnsi="Times New Roman"/>
          <w:sz w:val="28"/>
          <w:szCs w:val="28"/>
        </w:rPr>
        <w:t>Овюрском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– 30, </w:t>
      </w:r>
      <w:proofErr w:type="spellStart"/>
      <w:r>
        <w:rPr>
          <w:rFonts w:ascii="Times New Roman" w:hAnsi="Times New Roman"/>
          <w:sz w:val="28"/>
          <w:szCs w:val="28"/>
        </w:rPr>
        <w:t>Кызылском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- 28);</w:t>
      </w:r>
    </w:p>
    <w:p w:rsidR="00A139CB" w:rsidRDefault="00E97BB8">
      <w:pPr>
        <w:pStyle w:val="ad"/>
        <w:numPr>
          <w:ilvl w:val="0"/>
          <w:numId w:val="8"/>
        </w:numPr>
        <w:tabs>
          <w:tab w:val="left" w:pos="511"/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выявлялись случаи нерассмотренных КУСП 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(книга учёта сообщений о преступлениях, административных правонарушениях и происшествиях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направленных по подведомственности в административные комиссии из МВД по РТ (Тес-Хемский - 210, Овюрский – 8), при этом административной комиссией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2023 году и 1 полугодии 2024 года </w:t>
      </w:r>
      <w:r>
        <w:rPr>
          <w:rFonts w:ascii="Times New Roman" w:hAnsi="Times New Roman"/>
          <w:sz w:val="28"/>
          <w:szCs w:val="28"/>
          <w:u w:val="single"/>
        </w:rPr>
        <w:t>по инициативе членов</w:t>
      </w:r>
      <w:r>
        <w:rPr>
          <w:rFonts w:ascii="Times New Roman" w:hAnsi="Times New Roman"/>
          <w:sz w:val="28"/>
          <w:szCs w:val="28"/>
        </w:rPr>
        <w:t xml:space="preserve"> административной комиссии </w:t>
      </w:r>
      <w:r>
        <w:rPr>
          <w:rFonts w:ascii="Times New Roman" w:hAnsi="Times New Roman"/>
          <w:sz w:val="28"/>
          <w:szCs w:val="28"/>
          <w:u w:val="single"/>
        </w:rPr>
        <w:t>не составлено ни одного протокола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правонарушении.</w:t>
      </w:r>
      <w:proofErr w:type="gramEnd"/>
      <w:r>
        <w:rPr>
          <w:rFonts w:ascii="Times New Roman" w:hAnsi="Times New Roman"/>
          <w:sz w:val="28"/>
          <w:szCs w:val="28"/>
        </w:rPr>
        <w:t xml:space="preserve"> Все рассмотренные в проверяемые периоды дела об административных правонарушениях возбуждены по КУСП материалам полиции;</w:t>
      </w:r>
    </w:p>
    <w:p w:rsidR="00A139CB" w:rsidRDefault="00E97BB8">
      <w:pPr>
        <w:pStyle w:val="ad"/>
        <w:numPr>
          <w:ilvl w:val="0"/>
          <w:numId w:val="8"/>
        </w:numPr>
        <w:tabs>
          <w:tab w:val="left" w:pos="511"/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выявлялись случаи невручения постановлений по делам об административных правонарушениях лицам, в отношении которых они вынесены;</w:t>
      </w:r>
    </w:p>
    <w:p w:rsidR="00A139CB" w:rsidRDefault="00E97BB8">
      <w:pPr>
        <w:pStyle w:val="ad"/>
        <w:numPr>
          <w:ilvl w:val="0"/>
          <w:numId w:val="8"/>
        </w:numPr>
        <w:tabs>
          <w:tab w:val="left" w:pos="511"/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отдельных районах (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>, 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>) делопроизводство ведется на низком уровне, а именно в делах об административных правонарушениях отсутствуют необходимые документы (повестки, протоколы об административных правонарушениях, протоколы заседаний комиссий, определения о принятии дел к производству, постановления о назначении наказаний и т.д., дела не прошиты, не пронумерованы, описи не составлены и т.д.), также не ведутся журналы входящих материалов и</w:t>
      </w:r>
      <w:proofErr w:type="gramEnd"/>
      <w:r>
        <w:rPr>
          <w:rFonts w:ascii="Times New Roman" w:hAnsi="Times New Roman"/>
          <w:sz w:val="28"/>
          <w:szCs w:val="28"/>
        </w:rPr>
        <w:t xml:space="preserve"> т.д.);</w:t>
      </w:r>
    </w:p>
    <w:p w:rsidR="00A139CB" w:rsidRDefault="00E97BB8">
      <w:pPr>
        <w:pStyle w:val="ad"/>
        <w:numPr>
          <w:ilvl w:val="0"/>
          <w:numId w:val="8"/>
        </w:numPr>
        <w:tabs>
          <w:tab w:val="left" w:pos="511"/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дальнейшего взаимодействия с УФССП РТ по взысканию наложенных штрафов;</w:t>
      </w:r>
    </w:p>
    <w:p w:rsidR="00A139CB" w:rsidRDefault="00E97BB8">
      <w:pPr>
        <w:pStyle w:val="ad"/>
        <w:numPr>
          <w:ilvl w:val="0"/>
          <w:numId w:val="8"/>
        </w:numPr>
        <w:tabs>
          <w:tab w:val="left" w:pos="511"/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 об административных правонарушениях возбуждаются в основном по КУСП материалам МВД по РТ, что говорит о том, что уполномоченными лицами должным образом не проводятся рейдовые мероприятия для установления правонарушений и составления соответствующих протоколов.</w:t>
      </w:r>
    </w:p>
    <w:p w:rsidR="00A139CB" w:rsidRDefault="00E97BB8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D36">
        <w:rPr>
          <w:b/>
          <w:sz w:val="28"/>
          <w:szCs w:val="28"/>
        </w:rPr>
        <w:t>В 2025 году</w:t>
      </w:r>
      <w:r>
        <w:rPr>
          <w:sz w:val="28"/>
          <w:szCs w:val="28"/>
        </w:rPr>
        <w:t xml:space="preserve"> Министерством </w:t>
      </w:r>
      <w:r>
        <w:rPr>
          <w:b/>
          <w:bCs/>
          <w:sz w:val="28"/>
          <w:szCs w:val="28"/>
        </w:rPr>
        <w:t>планируется</w:t>
      </w:r>
      <w:r>
        <w:rPr>
          <w:sz w:val="28"/>
          <w:szCs w:val="28"/>
        </w:rPr>
        <w:t xml:space="preserve"> проведение </w:t>
      </w:r>
      <w:proofErr w:type="gramStart"/>
      <w:r>
        <w:rPr>
          <w:sz w:val="28"/>
          <w:szCs w:val="28"/>
        </w:rPr>
        <w:t>проверок деятельности органов местного самоуправления муниципальных районов</w:t>
      </w:r>
      <w:proofErr w:type="gramEnd"/>
      <w:r>
        <w:rPr>
          <w:sz w:val="28"/>
          <w:szCs w:val="28"/>
        </w:rPr>
        <w:t xml:space="preserve"> и городских округов Республики Тыва по осуществлению отдельных государственных полномочий по созданию, организации и обеспечению деятельности административных комиссий и определению перечня </w:t>
      </w:r>
      <w:r>
        <w:rPr>
          <w:sz w:val="28"/>
          <w:szCs w:val="28"/>
        </w:rPr>
        <w:lastRenderedPageBreak/>
        <w:t>должностных лиц органов местного самоуправления, уполномоченных составлять протоколы об административных правонарушениях:</w:t>
      </w:r>
    </w:p>
    <w:p w:rsidR="00F54D36" w:rsidRDefault="00F54D36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7"/>
        <w:gridCol w:w="4566"/>
        <w:gridCol w:w="1985"/>
        <w:gridCol w:w="2233"/>
      </w:tblGrid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A139CB" w:rsidRDefault="00E97BB8">
            <w:pPr>
              <w:pStyle w:val="p1"/>
              <w:spacing w:before="0" w:beforeAutospacing="0"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Примерные сроки</w:t>
            </w:r>
          </w:p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 проверок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Кызыл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Чаа-Хольский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A139CB">
        <w:trPr>
          <w:trHeight w:val="1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Чеди-Хольский кожуун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Тоджинский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Монгун-Тайгинский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кожуун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Каа-Хемский кожуун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tabs>
                <w:tab w:val="left" w:pos="916"/>
                <w:tab w:val="center" w:pos="2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Эрзинский кожуун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139C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tabs>
                <w:tab w:val="left" w:pos="916"/>
                <w:tab w:val="center" w:pos="26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CB" w:rsidRDefault="00A139CB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CB" w:rsidRDefault="00E97BB8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</w:tbl>
    <w:p w:rsidR="00A139CB" w:rsidRDefault="00A139CB">
      <w:pPr>
        <w:pStyle w:val="af"/>
        <w:tabs>
          <w:tab w:val="left" w:pos="1134"/>
          <w:tab w:val="left" w:pos="864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139CB" w:rsidRDefault="00A139CB">
      <w:pPr>
        <w:pStyle w:val="ad"/>
        <w:widowControl w:val="0"/>
        <w:autoSpaceDE w:val="0"/>
        <w:autoSpaceDN w:val="0"/>
        <w:adjustRightInd w:val="0"/>
        <w:spacing w:after="0" w:line="276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A139CB" w:rsidRDefault="00E97B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отчетности административных комиссий </w:t>
      </w:r>
      <w:r>
        <w:rPr>
          <w:rFonts w:ascii="Times New Roman" w:hAnsi="Times New Roman" w:cs="Times New Roman"/>
          <w:b/>
          <w:sz w:val="28"/>
          <w:szCs w:val="28"/>
        </w:rPr>
        <w:br/>
        <w:t>в Министерство юстиции Республики Тыва</w:t>
      </w:r>
    </w:p>
    <w:p w:rsidR="00A139CB" w:rsidRDefault="00A139C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CB" w:rsidRDefault="00E97BB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Порядка представления отчетов об осуществлении переданных государственных полномочий по созданию, организации и обеспечении деятельности административных комиссий; по определению перечня должностных лиц органов местного самоуправления, уполномоченных составлять протоколы об административных правонарушениях, утвержденного приказом Министерства юстиции Республики Тыва от 07.12.2021 № 166ОД, отчеты об осуществлении переданных государственных полномочий по созданию, организации и обеспечению деятельности административных комиссий представляется в Министерство </w:t>
      </w:r>
      <w:r>
        <w:rPr>
          <w:rFonts w:ascii="Times New Roman" w:hAnsi="Times New Roman" w:cs="Times New Roman"/>
          <w:b/>
          <w:sz w:val="28"/>
          <w:szCs w:val="28"/>
        </w:rPr>
        <w:t>ежемесячно не позднее 5 числа месяца</w:t>
      </w:r>
      <w:r>
        <w:rPr>
          <w:rFonts w:ascii="Times New Roman" w:hAnsi="Times New Roman" w:cs="Times New Roman"/>
          <w:sz w:val="28"/>
          <w:szCs w:val="28"/>
        </w:rPr>
        <w:t>, следующего за отчетным периодом.</w:t>
      </w:r>
    </w:p>
    <w:p w:rsidR="00A139CB" w:rsidRDefault="00E97BB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Министерством </w:t>
      </w:r>
      <w:r>
        <w:rPr>
          <w:rFonts w:ascii="Times New Roman" w:hAnsi="Times New Roman" w:cs="Times New Roman"/>
          <w:b/>
          <w:sz w:val="28"/>
          <w:szCs w:val="28"/>
        </w:rPr>
        <w:t>еженедельно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 xml:space="preserve">исполнение пункта 1.1 протокола совещания по вопросам деятельности административных комиссий муниципальных районов и городских округов Республики Тыва от 13.09.2023 № 04-08-86/23, пункта 1.2 протокола совещания по вопросам деятельности административных комиссий муниципальных районов и городских округов Республики Тыва от 01.08.2023 № 04-08-77/23, пункта 2.1 протокола координационного совещания у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заместителя Председателя Правительства Республики Тыва В.</w:t>
      </w:r>
      <w:proofErr w:type="gramEnd"/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Бартына</w:t>
      </w:r>
      <w:proofErr w:type="spellEnd"/>
      <w:r>
        <w:rPr>
          <w:rFonts w:ascii="Times New Roman" w:hAnsi="Times New Roman"/>
          <w:sz w:val="28"/>
          <w:szCs w:val="28"/>
        </w:rPr>
        <w:t xml:space="preserve">-Сады от 20.06.2023 № 04-09-13/23,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направляет представленную органами местного самоуправления  информацию об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осуществлении переданных государственных полномочий по созданию, организации и обеспечению деятельности административных комиссий муниципальных районов и городских округов Республики Тыва.</w:t>
      </w:r>
    </w:p>
    <w:p w:rsidR="00A139CB" w:rsidRDefault="00E97B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проведении анализа представляемых статистических отчетов Министерством было установлено следующее:</w:t>
      </w:r>
    </w:p>
    <w:p w:rsidR="00A139CB" w:rsidRDefault="00E97BB8">
      <w:pPr>
        <w:pStyle w:val="ad"/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851"/>
        <w:contextualSpacing w:val="0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статистические отчеты зачастую фальсифицируются и не соответствуют имеющимся материалам при проведении Министерством выездных проверок; </w:t>
      </w:r>
    </w:p>
    <w:p w:rsidR="00A139CB" w:rsidRDefault="00E97BB8">
      <w:pPr>
        <w:pStyle w:val="ad"/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851"/>
        <w:contextualSpacing w:val="0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секретари административных комиссий не внимательно заполняют форму отчета, в результате чего возникают расхождения цифровых показателей при проведении проверки представленного отчета; </w:t>
      </w:r>
    </w:p>
    <w:p w:rsidR="00A139CB" w:rsidRDefault="00E97BB8">
      <w:pPr>
        <w:pStyle w:val="ad"/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851"/>
        <w:contextualSpacing w:val="0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сравнении данных журналов обнаруживаются завышенные показатели по статьям КоАП РТ и составленным протоколам об административных правонарушениях.</w:t>
      </w:r>
    </w:p>
    <w:p w:rsidR="00A139CB" w:rsidRDefault="00E97BB8">
      <w:pPr>
        <w:pStyle w:val="ad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представленных годовых отчетов за 2024 год </w:t>
      </w:r>
      <w:r>
        <w:rPr>
          <w:rFonts w:ascii="Times New Roman" w:hAnsi="Times New Roman"/>
          <w:b/>
          <w:sz w:val="28"/>
          <w:szCs w:val="28"/>
          <w:lang w:eastAsia="ru-RU"/>
        </w:rPr>
        <w:t>отчеты приняты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Тоджинского</w:t>
      </w:r>
      <w:proofErr w:type="spellEnd"/>
      <w:r>
        <w:rPr>
          <w:rFonts w:ascii="Times New Roman" w:hAnsi="Times New Roman"/>
          <w:sz w:val="28"/>
          <w:szCs w:val="28"/>
        </w:rPr>
        <w:t>, Бай-</w:t>
      </w:r>
      <w:proofErr w:type="spellStart"/>
      <w:r>
        <w:rPr>
          <w:rFonts w:ascii="Times New Roman" w:hAnsi="Times New Roman"/>
          <w:sz w:val="28"/>
          <w:szCs w:val="28"/>
        </w:rPr>
        <w:t>Тайгинского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Каа-Хемского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города Ак-Довурака.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Направлялись на доработку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Тере-Хольский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/>
          <w:sz w:val="28"/>
          <w:szCs w:val="28"/>
        </w:rPr>
        <w:t>, Пий-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Дзун-Хемчиксикй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Представлены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грубыми нарушениями сроков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Монгун-Тайгинский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Улуг-Хемский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/>
          <w:sz w:val="28"/>
          <w:szCs w:val="28"/>
        </w:rPr>
        <w:t>, 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кожууны</w:t>
      </w:r>
      <w:proofErr w:type="spellEnd"/>
      <w:r>
        <w:rPr>
          <w:rFonts w:ascii="Times New Roman" w:hAnsi="Times New Roman"/>
          <w:sz w:val="28"/>
          <w:szCs w:val="28"/>
        </w:rPr>
        <w:t xml:space="preserve"> и город Кызыл.</w:t>
      </w:r>
    </w:p>
    <w:p w:rsidR="00A139CB" w:rsidRDefault="00E97BB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неоднократные напоминания со стороны Министерства </w:t>
      </w:r>
      <w:proofErr w:type="spellStart"/>
      <w:r>
        <w:rPr>
          <w:rFonts w:ascii="Times New Roman" w:hAnsi="Times New Roman"/>
          <w:sz w:val="28"/>
          <w:szCs w:val="28"/>
        </w:rPr>
        <w:t>Овюрским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не представляются еженедельные отчет либо представляются с нарушениями сроков.</w:t>
      </w:r>
    </w:p>
    <w:sectPr w:rsidR="00A139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6E" w:rsidRDefault="00B17F6E">
      <w:pPr>
        <w:spacing w:line="240" w:lineRule="auto"/>
      </w:pPr>
      <w:r>
        <w:separator/>
      </w:r>
    </w:p>
  </w:endnote>
  <w:endnote w:type="continuationSeparator" w:id="0">
    <w:p w:rsidR="00B17F6E" w:rsidRDefault="00B17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81591514"/>
      <w:docPartObj>
        <w:docPartGallery w:val="AutoText"/>
      </w:docPartObj>
    </w:sdtPr>
    <w:sdtEndPr/>
    <w:sdtContent>
      <w:p w:rsidR="00A139CB" w:rsidRDefault="00E97BB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BB3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39CB" w:rsidRDefault="00A139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6E" w:rsidRDefault="00B17F6E">
      <w:pPr>
        <w:spacing w:after="0"/>
      </w:pPr>
      <w:r>
        <w:separator/>
      </w:r>
    </w:p>
  </w:footnote>
  <w:footnote w:type="continuationSeparator" w:id="0">
    <w:p w:rsidR="00B17F6E" w:rsidRDefault="00B17F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6BE"/>
    <w:multiLevelType w:val="multilevel"/>
    <w:tmpl w:val="07DA56BE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11112"/>
    <w:multiLevelType w:val="multilevel"/>
    <w:tmpl w:val="0911111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5568C1"/>
    <w:multiLevelType w:val="multilevel"/>
    <w:tmpl w:val="125568C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93DD4"/>
    <w:multiLevelType w:val="multilevel"/>
    <w:tmpl w:val="1CA93DD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6872BC"/>
    <w:multiLevelType w:val="multilevel"/>
    <w:tmpl w:val="326872BC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682E0D"/>
    <w:multiLevelType w:val="multilevel"/>
    <w:tmpl w:val="3C682E0D"/>
    <w:lvl w:ilvl="0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027509E"/>
    <w:multiLevelType w:val="multilevel"/>
    <w:tmpl w:val="40275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5C1D66"/>
    <w:multiLevelType w:val="multilevel"/>
    <w:tmpl w:val="415C1D66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1367AC"/>
    <w:multiLevelType w:val="multilevel"/>
    <w:tmpl w:val="431367AC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250E2"/>
    <w:multiLevelType w:val="multilevel"/>
    <w:tmpl w:val="462250E2"/>
    <w:lvl w:ilvl="0">
      <w:start w:val="1"/>
      <w:numFmt w:val="bullet"/>
      <w:lvlText w:val="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83891"/>
    <w:multiLevelType w:val="multilevel"/>
    <w:tmpl w:val="4BE83891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A110F1"/>
    <w:multiLevelType w:val="multilevel"/>
    <w:tmpl w:val="4FA110F1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5B2B5104"/>
    <w:multiLevelType w:val="multilevel"/>
    <w:tmpl w:val="5B2B5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FE646D"/>
    <w:multiLevelType w:val="multilevel"/>
    <w:tmpl w:val="5BFE646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861947"/>
    <w:multiLevelType w:val="multilevel"/>
    <w:tmpl w:val="5D861947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26958"/>
    <w:multiLevelType w:val="multilevel"/>
    <w:tmpl w:val="6452695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240FE"/>
    <w:multiLevelType w:val="multilevel"/>
    <w:tmpl w:val="67D240F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37A0"/>
    <w:multiLevelType w:val="multilevel"/>
    <w:tmpl w:val="6B8C37A0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DA30B1"/>
    <w:multiLevelType w:val="multilevel"/>
    <w:tmpl w:val="7FDA30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6"/>
      <w:numFmt w:val="decimal"/>
      <w:isLgl/>
      <w:lvlText w:val="%1.%2"/>
      <w:lvlJc w:val="left"/>
      <w:pPr>
        <w:ind w:left="990" w:hanging="450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theme="minorBidi" w:hint="default"/>
        <w:b w:val="0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2"/>
  </w:num>
  <w:num w:numId="5">
    <w:abstractNumId w:val="13"/>
  </w:num>
  <w:num w:numId="6">
    <w:abstractNumId w:val="17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15"/>
  </w:num>
  <w:num w:numId="12">
    <w:abstractNumId w:val="8"/>
  </w:num>
  <w:num w:numId="13">
    <w:abstractNumId w:val="12"/>
  </w:num>
  <w:num w:numId="14">
    <w:abstractNumId w:val="7"/>
  </w:num>
  <w:num w:numId="15">
    <w:abstractNumId w:val="10"/>
  </w:num>
  <w:num w:numId="16">
    <w:abstractNumId w:val="4"/>
  </w:num>
  <w:num w:numId="17">
    <w:abstractNumId w:val="0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F5"/>
    <w:rsid w:val="00002B26"/>
    <w:rsid w:val="0000323B"/>
    <w:rsid w:val="0000644A"/>
    <w:rsid w:val="00010012"/>
    <w:rsid w:val="00010217"/>
    <w:rsid w:val="00012F11"/>
    <w:rsid w:val="00013ADC"/>
    <w:rsid w:val="00017239"/>
    <w:rsid w:val="00025E15"/>
    <w:rsid w:val="00026B4D"/>
    <w:rsid w:val="00027A17"/>
    <w:rsid w:val="00027C98"/>
    <w:rsid w:val="00036D4C"/>
    <w:rsid w:val="000372CC"/>
    <w:rsid w:val="000407BB"/>
    <w:rsid w:val="00043548"/>
    <w:rsid w:val="00044FE9"/>
    <w:rsid w:val="0005000D"/>
    <w:rsid w:val="000519FD"/>
    <w:rsid w:val="0005242E"/>
    <w:rsid w:val="0005296E"/>
    <w:rsid w:val="00061582"/>
    <w:rsid w:val="00061FB5"/>
    <w:rsid w:val="00066F9B"/>
    <w:rsid w:val="000768A0"/>
    <w:rsid w:val="00083762"/>
    <w:rsid w:val="000A339B"/>
    <w:rsid w:val="000A4B5C"/>
    <w:rsid w:val="000A61B1"/>
    <w:rsid w:val="000B27EB"/>
    <w:rsid w:val="000C2199"/>
    <w:rsid w:val="000C516F"/>
    <w:rsid w:val="000D0ACD"/>
    <w:rsid w:val="000D1EF8"/>
    <w:rsid w:val="000E072E"/>
    <w:rsid w:val="000E1754"/>
    <w:rsid w:val="000E6E62"/>
    <w:rsid w:val="000F29F7"/>
    <w:rsid w:val="000F4919"/>
    <w:rsid w:val="0011596E"/>
    <w:rsid w:val="00116992"/>
    <w:rsid w:val="00117C81"/>
    <w:rsid w:val="0012058D"/>
    <w:rsid w:val="00122106"/>
    <w:rsid w:val="00124C12"/>
    <w:rsid w:val="0012695A"/>
    <w:rsid w:val="00133F79"/>
    <w:rsid w:val="0013427B"/>
    <w:rsid w:val="001364D0"/>
    <w:rsid w:val="0013672D"/>
    <w:rsid w:val="00143690"/>
    <w:rsid w:val="00153AE2"/>
    <w:rsid w:val="0015522C"/>
    <w:rsid w:val="00165E04"/>
    <w:rsid w:val="0016713B"/>
    <w:rsid w:val="001711E0"/>
    <w:rsid w:val="0017284E"/>
    <w:rsid w:val="00173087"/>
    <w:rsid w:val="001815E2"/>
    <w:rsid w:val="00184759"/>
    <w:rsid w:val="00184927"/>
    <w:rsid w:val="001854D6"/>
    <w:rsid w:val="0019069B"/>
    <w:rsid w:val="00191913"/>
    <w:rsid w:val="00196B7E"/>
    <w:rsid w:val="0019719D"/>
    <w:rsid w:val="001A06D2"/>
    <w:rsid w:val="001A06E0"/>
    <w:rsid w:val="001A2BB5"/>
    <w:rsid w:val="001A3689"/>
    <w:rsid w:val="001B3B4B"/>
    <w:rsid w:val="001B6662"/>
    <w:rsid w:val="001C2A1A"/>
    <w:rsid w:val="001C780C"/>
    <w:rsid w:val="001D65F5"/>
    <w:rsid w:val="001E25D9"/>
    <w:rsid w:val="001E5F09"/>
    <w:rsid w:val="001F2AC8"/>
    <w:rsid w:val="001F5568"/>
    <w:rsid w:val="00202E81"/>
    <w:rsid w:val="00205ED8"/>
    <w:rsid w:val="00210102"/>
    <w:rsid w:val="002108CE"/>
    <w:rsid w:val="00212FE6"/>
    <w:rsid w:val="0021530E"/>
    <w:rsid w:val="002160B6"/>
    <w:rsid w:val="002248C0"/>
    <w:rsid w:val="002250C1"/>
    <w:rsid w:val="00225527"/>
    <w:rsid w:val="00227EA6"/>
    <w:rsid w:val="00231F98"/>
    <w:rsid w:val="00253F3E"/>
    <w:rsid w:val="0025620A"/>
    <w:rsid w:val="0026215A"/>
    <w:rsid w:val="00272EEB"/>
    <w:rsid w:val="00277639"/>
    <w:rsid w:val="0028197B"/>
    <w:rsid w:val="0028344C"/>
    <w:rsid w:val="00291451"/>
    <w:rsid w:val="00291F34"/>
    <w:rsid w:val="002962C6"/>
    <w:rsid w:val="002A0437"/>
    <w:rsid w:val="002B21FD"/>
    <w:rsid w:val="002B7E9A"/>
    <w:rsid w:val="002C7CC9"/>
    <w:rsid w:val="002D2BAB"/>
    <w:rsid w:val="002E68E7"/>
    <w:rsid w:val="002E7BA0"/>
    <w:rsid w:val="002F1EF5"/>
    <w:rsid w:val="00300A00"/>
    <w:rsid w:val="0030366B"/>
    <w:rsid w:val="0030514C"/>
    <w:rsid w:val="00305C7F"/>
    <w:rsid w:val="003163AE"/>
    <w:rsid w:val="00325EDC"/>
    <w:rsid w:val="0033585F"/>
    <w:rsid w:val="003405B9"/>
    <w:rsid w:val="00341B5C"/>
    <w:rsid w:val="0034611D"/>
    <w:rsid w:val="0035158B"/>
    <w:rsid w:val="00352BF9"/>
    <w:rsid w:val="00353D40"/>
    <w:rsid w:val="00365078"/>
    <w:rsid w:val="00374592"/>
    <w:rsid w:val="00375136"/>
    <w:rsid w:val="0037717E"/>
    <w:rsid w:val="003800D2"/>
    <w:rsid w:val="003802E6"/>
    <w:rsid w:val="00386DAF"/>
    <w:rsid w:val="00387E7C"/>
    <w:rsid w:val="00390115"/>
    <w:rsid w:val="00393532"/>
    <w:rsid w:val="003937E6"/>
    <w:rsid w:val="003960E1"/>
    <w:rsid w:val="003A06D1"/>
    <w:rsid w:val="003A0DB1"/>
    <w:rsid w:val="003A1388"/>
    <w:rsid w:val="003A4FD8"/>
    <w:rsid w:val="003A5888"/>
    <w:rsid w:val="003B04C4"/>
    <w:rsid w:val="003B430A"/>
    <w:rsid w:val="003C064C"/>
    <w:rsid w:val="003C6C97"/>
    <w:rsid w:val="003D045D"/>
    <w:rsid w:val="003D3187"/>
    <w:rsid w:val="003D321E"/>
    <w:rsid w:val="003D3E2C"/>
    <w:rsid w:val="003D60FE"/>
    <w:rsid w:val="003D61D3"/>
    <w:rsid w:val="003E1AEA"/>
    <w:rsid w:val="003E72A4"/>
    <w:rsid w:val="003F106A"/>
    <w:rsid w:val="003F6E06"/>
    <w:rsid w:val="004017D8"/>
    <w:rsid w:val="00401EDE"/>
    <w:rsid w:val="0040271D"/>
    <w:rsid w:val="00402AF8"/>
    <w:rsid w:val="004039B4"/>
    <w:rsid w:val="00406354"/>
    <w:rsid w:val="00406C38"/>
    <w:rsid w:val="00406C73"/>
    <w:rsid w:val="00416434"/>
    <w:rsid w:val="00430252"/>
    <w:rsid w:val="00433860"/>
    <w:rsid w:val="0043776B"/>
    <w:rsid w:val="00440761"/>
    <w:rsid w:val="0045103D"/>
    <w:rsid w:val="004526C7"/>
    <w:rsid w:val="00457735"/>
    <w:rsid w:val="00463C89"/>
    <w:rsid w:val="0046467C"/>
    <w:rsid w:val="00473AF8"/>
    <w:rsid w:val="004751F2"/>
    <w:rsid w:val="00480BB3"/>
    <w:rsid w:val="00482CE4"/>
    <w:rsid w:val="00486A7F"/>
    <w:rsid w:val="00495035"/>
    <w:rsid w:val="00495EE4"/>
    <w:rsid w:val="004A43E6"/>
    <w:rsid w:val="004A4FDD"/>
    <w:rsid w:val="004B370F"/>
    <w:rsid w:val="004B41C4"/>
    <w:rsid w:val="004B698B"/>
    <w:rsid w:val="004B69E9"/>
    <w:rsid w:val="004C1297"/>
    <w:rsid w:val="004C3B5D"/>
    <w:rsid w:val="004C7DB6"/>
    <w:rsid w:val="004D0077"/>
    <w:rsid w:val="004D15E6"/>
    <w:rsid w:val="004D47DC"/>
    <w:rsid w:val="004D5428"/>
    <w:rsid w:val="004E59D0"/>
    <w:rsid w:val="004F3033"/>
    <w:rsid w:val="004F47F5"/>
    <w:rsid w:val="0050067E"/>
    <w:rsid w:val="00502737"/>
    <w:rsid w:val="00505D10"/>
    <w:rsid w:val="00506402"/>
    <w:rsid w:val="00517920"/>
    <w:rsid w:val="00524339"/>
    <w:rsid w:val="005243FA"/>
    <w:rsid w:val="00527999"/>
    <w:rsid w:val="005307BA"/>
    <w:rsid w:val="00531813"/>
    <w:rsid w:val="005338E7"/>
    <w:rsid w:val="0053416E"/>
    <w:rsid w:val="005349D9"/>
    <w:rsid w:val="00540020"/>
    <w:rsid w:val="00544823"/>
    <w:rsid w:val="00552CA0"/>
    <w:rsid w:val="00572993"/>
    <w:rsid w:val="005745D8"/>
    <w:rsid w:val="00585AC7"/>
    <w:rsid w:val="00591FC8"/>
    <w:rsid w:val="00597997"/>
    <w:rsid w:val="005A0565"/>
    <w:rsid w:val="005A5AA5"/>
    <w:rsid w:val="005B633B"/>
    <w:rsid w:val="005B675F"/>
    <w:rsid w:val="005C19CF"/>
    <w:rsid w:val="005C3CAC"/>
    <w:rsid w:val="005D57D3"/>
    <w:rsid w:val="005D7635"/>
    <w:rsid w:val="005E2AEA"/>
    <w:rsid w:val="005E3DE4"/>
    <w:rsid w:val="005E569E"/>
    <w:rsid w:val="005E700F"/>
    <w:rsid w:val="0060420A"/>
    <w:rsid w:val="006155C9"/>
    <w:rsid w:val="0062761B"/>
    <w:rsid w:val="00627D71"/>
    <w:rsid w:val="006305C6"/>
    <w:rsid w:val="00631896"/>
    <w:rsid w:val="00633357"/>
    <w:rsid w:val="006370B3"/>
    <w:rsid w:val="00644B74"/>
    <w:rsid w:val="00645EA2"/>
    <w:rsid w:val="00646ED1"/>
    <w:rsid w:val="0066119A"/>
    <w:rsid w:val="00670751"/>
    <w:rsid w:val="006708E7"/>
    <w:rsid w:val="0067141B"/>
    <w:rsid w:val="006851CE"/>
    <w:rsid w:val="0068739B"/>
    <w:rsid w:val="00692A26"/>
    <w:rsid w:val="006954AB"/>
    <w:rsid w:val="006974C3"/>
    <w:rsid w:val="006A2EEF"/>
    <w:rsid w:val="006A5489"/>
    <w:rsid w:val="006A66BC"/>
    <w:rsid w:val="006B20FC"/>
    <w:rsid w:val="006C395E"/>
    <w:rsid w:val="006C6366"/>
    <w:rsid w:val="006C6FCB"/>
    <w:rsid w:val="006C756B"/>
    <w:rsid w:val="006D2F69"/>
    <w:rsid w:val="006D7141"/>
    <w:rsid w:val="006D786A"/>
    <w:rsid w:val="006E1907"/>
    <w:rsid w:val="006E4416"/>
    <w:rsid w:val="006E61EB"/>
    <w:rsid w:val="006F0F93"/>
    <w:rsid w:val="006F10F5"/>
    <w:rsid w:val="006F61F8"/>
    <w:rsid w:val="00702507"/>
    <w:rsid w:val="007066EB"/>
    <w:rsid w:val="007104F6"/>
    <w:rsid w:val="007166E1"/>
    <w:rsid w:val="00717B7A"/>
    <w:rsid w:val="00717BF0"/>
    <w:rsid w:val="0072623C"/>
    <w:rsid w:val="00731835"/>
    <w:rsid w:val="007364C5"/>
    <w:rsid w:val="0074020E"/>
    <w:rsid w:val="00741DFD"/>
    <w:rsid w:val="00743907"/>
    <w:rsid w:val="00754B23"/>
    <w:rsid w:val="00763349"/>
    <w:rsid w:val="00763623"/>
    <w:rsid w:val="00770F7C"/>
    <w:rsid w:val="0077525B"/>
    <w:rsid w:val="00777A26"/>
    <w:rsid w:val="00782E2A"/>
    <w:rsid w:val="007845D3"/>
    <w:rsid w:val="0079409E"/>
    <w:rsid w:val="007942D1"/>
    <w:rsid w:val="00795636"/>
    <w:rsid w:val="007A1FC5"/>
    <w:rsid w:val="007A4868"/>
    <w:rsid w:val="007A4C08"/>
    <w:rsid w:val="007A6D25"/>
    <w:rsid w:val="007A6F28"/>
    <w:rsid w:val="007B3C64"/>
    <w:rsid w:val="007C0324"/>
    <w:rsid w:val="007C36BE"/>
    <w:rsid w:val="007D1777"/>
    <w:rsid w:val="007D1EF3"/>
    <w:rsid w:val="007E03FE"/>
    <w:rsid w:val="007E3B18"/>
    <w:rsid w:val="007E48A4"/>
    <w:rsid w:val="007E531B"/>
    <w:rsid w:val="007E5C46"/>
    <w:rsid w:val="007F0ECB"/>
    <w:rsid w:val="007F41F2"/>
    <w:rsid w:val="007F6348"/>
    <w:rsid w:val="007F6B1F"/>
    <w:rsid w:val="0080463E"/>
    <w:rsid w:val="00807E41"/>
    <w:rsid w:val="00810CE5"/>
    <w:rsid w:val="0081461E"/>
    <w:rsid w:val="0082390E"/>
    <w:rsid w:val="00831445"/>
    <w:rsid w:val="00836D51"/>
    <w:rsid w:val="00842792"/>
    <w:rsid w:val="00846D33"/>
    <w:rsid w:val="00852946"/>
    <w:rsid w:val="00854F9B"/>
    <w:rsid w:val="00860313"/>
    <w:rsid w:val="008624E2"/>
    <w:rsid w:val="00862CF6"/>
    <w:rsid w:val="00872604"/>
    <w:rsid w:val="00875B0D"/>
    <w:rsid w:val="008768A1"/>
    <w:rsid w:val="00877369"/>
    <w:rsid w:val="00881AAF"/>
    <w:rsid w:val="00882194"/>
    <w:rsid w:val="0088242F"/>
    <w:rsid w:val="0088494C"/>
    <w:rsid w:val="00884DD5"/>
    <w:rsid w:val="008852D1"/>
    <w:rsid w:val="008913A7"/>
    <w:rsid w:val="00893CC6"/>
    <w:rsid w:val="00894C22"/>
    <w:rsid w:val="00895949"/>
    <w:rsid w:val="00897752"/>
    <w:rsid w:val="008A6F79"/>
    <w:rsid w:val="008B06BE"/>
    <w:rsid w:val="008B06FF"/>
    <w:rsid w:val="008B09C8"/>
    <w:rsid w:val="008B0D9A"/>
    <w:rsid w:val="008B12EE"/>
    <w:rsid w:val="008B2104"/>
    <w:rsid w:val="008C031A"/>
    <w:rsid w:val="008C4742"/>
    <w:rsid w:val="008D2624"/>
    <w:rsid w:val="008D3C36"/>
    <w:rsid w:val="008D4EB5"/>
    <w:rsid w:val="008E21B1"/>
    <w:rsid w:val="008E2379"/>
    <w:rsid w:val="008F0622"/>
    <w:rsid w:val="008F4AD5"/>
    <w:rsid w:val="008F63B7"/>
    <w:rsid w:val="008F770F"/>
    <w:rsid w:val="008F7ADA"/>
    <w:rsid w:val="00916144"/>
    <w:rsid w:val="009255AA"/>
    <w:rsid w:val="00933F96"/>
    <w:rsid w:val="00940172"/>
    <w:rsid w:val="00947176"/>
    <w:rsid w:val="0094754A"/>
    <w:rsid w:val="00956085"/>
    <w:rsid w:val="0096405B"/>
    <w:rsid w:val="00973F6D"/>
    <w:rsid w:val="00974531"/>
    <w:rsid w:val="00974F81"/>
    <w:rsid w:val="00980605"/>
    <w:rsid w:val="00980A9A"/>
    <w:rsid w:val="00982626"/>
    <w:rsid w:val="0098756B"/>
    <w:rsid w:val="009927F2"/>
    <w:rsid w:val="009953FE"/>
    <w:rsid w:val="009A0E6F"/>
    <w:rsid w:val="009B04A3"/>
    <w:rsid w:val="009B06B6"/>
    <w:rsid w:val="009B1409"/>
    <w:rsid w:val="009C1FBB"/>
    <w:rsid w:val="009C27C4"/>
    <w:rsid w:val="009C41C3"/>
    <w:rsid w:val="009C477F"/>
    <w:rsid w:val="009C5B4C"/>
    <w:rsid w:val="009D21D3"/>
    <w:rsid w:val="009D4E36"/>
    <w:rsid w:val="009D53CA"/>
    <w:rsid w:val="009D794E"/>
    <w:rsid w:val="009E551C"/>
    <w:rsid w:val="009F7E62"/>
    <w:rsid w:val="00A039DC"/>
    <w:rsid w:val="00A03E98"/>
    <w:rsid w:val="00A05BDC"/>
    <w:rsid w:val="00A0670F"/>
    <w:rsid w:val="00A12B67"/>
    <w:rsid w:val="00A12B8D"/>
    <w:rsid w:val="00A136A6"/>
    <w:rsid w:val="00A139CB"/>
    <w:rsid w:val="00A14D7F"/>
    <w:rsid w:val="00A15CF5"/>
    <w:rsid w:val="00A15FDC"/>
    <w:rsid w:val="00A16A9B"/>
    <w:rsid w:val="00A2448E"/>
    <w:rsid w:val="00A272A3"/>
    <w:rsid w:val="00A30ADD"/>
    <w:rsid w:val="00A35B16"/>
    <w:rsid w:val="00A377EE"/>
    <w:rsid w:val="00A41FAE"/>
    <w:rsid w:val="00A46611"/>
    <w:rsid w:val="00A526F0"/>
    <w:rsid w:val="00A52D13"/>
    <w:rsid w:val="00A5328B"/>
    <w:rsid w:val="00A540A5"/>
    <w:rsid w:val="00A569C6"/>
    <w:rsid w:val="00A63A95"/>
    <w:rsid w:val="00A641D7"/>
    <w:rsid w:val="00A65334"/>
    <w:rsid w:val="00A66FFB"/>
    <w:rsid w:val="00A74F97"/>
    <w:rsid w:val="00AA0459"/>
    <w:rsid w:val="00AA7862"/>
    <w:rsid w:val="00AA7BF6"/>
    <w:rsid w:val="00AB2CCA"/>
    <w:rsid w:val="00AC0248"/>
    <w:rsid w:val="00AC3DE7"/>
    <w:rsid w:val="00AC51AA"/>
    <w:rsid w:val="00AD5C6D"/>
    <w:rsid w:val="00AD60FB"/>
    <w:rsid w:val="00AD6E28"/>
    <w:rsid w:val="00AE1FC1"/>
    <w:rsid w:val="00AE4B06"/>
    <w:rsid w:val="00AE5E3C"/>
    <w:rsid w:val="00AF058B"/>
    <w:rsid w:val="00AF0F3F"/>
    <w:rsid w:val="00AF269E"/>
    <w:rsid w:val="00AF33EC"/>
    <w:rsid w:val="00B016DB"/>
    <w:rsid w:val="00B02829"/>
    <w:rsid w:val="00B052B9"/>
    <w:rsid w:val="00B06377"/>
    <w:rsid w:val="00B07A18"/>
    <w:rsid w:val="00B11B37"/>
    <w:rsid w:val="00B17F6E"/>
    <w:rsid w:val="00B24D7E"/>
    <w:rsid w:val="00B266D4"/>
    <w:rsid w:val="00B3215D"/>
    <w:rsid w:val="00B50706"/>
    <w:rsid w:val="00B51B33"/>
    <w:rsid w:val="00B54726"/>
    <w:rsid w:val="00B56B94"/>
    <w:rsid w:val="00B63599"/>
    <w:rsid w:val="00B648EB"/>
    <w:rsid w:val="00B6751C"/>
    <w:rsid w:val="00B72E8B"/>
    <w:rsid w:val="00B84667"/>
    <w:rsid w:val="00B916B3"/>
    <w:rsid w:val="00B97AE6"/>
    <w:rsid w:val="00BA67B6"/>
    <w:rsid w:val="00BA6CB1"/>
    <w:rsid w:val="00BB19EB"/>
    <w:rsid w:val="00BB5D81"/>
    <w:rsid w:val="00BC0E31"/>
    <w:rsid w:val="00BC6DEF"/>
    <w:rsid w:val="00BD49ED"/>
    <w:rsid w:val="00BD5D4F"/>
    <w:rsid w:val="00BE099A"/>
    <w:rsid w:val="00BE522D"/>
    <w:rsid w:val="00BE61E3"/>
    <w:rsid w:val="00BF4683"/>
    <w:rsid w:val="00BF5661"/>
    <w:rsid w:val="00C158A7"/>
    <w:rsid w:val="00C22B18"/>
    <w:rsid w:val="00C267E0"/>
    <w:rsid w:val="00C27354"/>
    <w:rsid w:val="00C32289"/>
    <w:rsid w:val="00C32899"/>
    <w:rsid w:val="00C40C98"/>
    <w:rsid w:val="00C41827"/>
    <w:rsid w:val="00C44064"/>
    <w:rsid w:val="00C57DAA"/>
    <w:rsid w:val="00C60DDF"/>
    <w:rsid w:val="00C61770"/>
    <w:rsid w:val="00C62B05"/>
    <w:rsid w:val="00C64DF3"/>
    <w:rsid w:val="00C70DDA"/>
    <w:rsid w:val="00C717FB"/>
    <w:rsid w:val="00C732FD"/>
    <w:rsid w:val="00C73815"/>
    <w:rsid w:val="00C74861"/>
    <w:rsid w:val="00C86E1A"/>
    <w:rsid w:val="00C90335"/>
    <w:rsid w:val="00C90B5F"/>
    <w:rsid w:val="00C92C02"/>
    <w:rsid w:val="00C95FCD"/>
    <w:rsid w:val="00CA0485"/>
    <w:rsid w:val="00CA39ED"/>
    <w:rsid w:val="00CA3DF7"/>
    <w:rsid w:val="00CA6D7A"/>
    <w:rsid w:val="00CB0DFD"/>
    <w:rsid w:val="00CB1330"/>
    <w:rsid w:val="00CB4462"/>
    <w:rsid w:val="00CB5059"/>
    <w:rsid w:val="00CB6484"/>
    <w:rsid w:val="00CB6802"/>
    <w:rsid w:val="00CC74AA"/>
    <w:rsid w:val="00CC7E0D"/>
    <w:rsid w:val="00CD61A8"/>
    <w:rsid w:val="00CE25B9"/>
    <w:rsid w:val="00CE6509"/>
    <w:rsid w:val="00CE75E2"/>
    <w:rsid w:val="00CF3962"/>
    <w:rsid w:val="00CF6B4C"/>
    <w:rsid w:val="00CF7054"/>
    <w:rsid w:val="00D04E26"/>
    <w:rsid w:val="00D063DB"/>
    <w:rsid w:val="00D1221E"/>
    <w:rsid w:val="00D12221"/>
    <w:rsid w:val="00D12552"/>
    <w:rsid w:val="00D17EB6"/>
    <w:rsid w:val="00D21812"/>
    <w:rsid w:val="00D24E3C"/>
    <w:rsid w:val="00D32D3F"/>
    <w:rsid w:val="00D367BA"/>
    <w:rsid w:val="00D368D6"/>
    <w:rsid w:val="00D46F9D"/>
    <w:rsid w:val="00D53275"/>
    <w:rsid w:val="00D55884"/>
    <w:rsid w:val="00D65B79"/>
    <w:rsid w:val="00D65F81"/>
    <w:rsid w:val="00D710C6"/>
    <w:rsid w:val="00D715E9"/>
    <w:rsid w:val="00D74C14"/>
    <w:rsid w:val="00D80959"/>
    <w:rsid w:val="00D92B2E"/>
    <w:rsid w:val="00D94110"/>
    <w:rsid w:val="00D9728D"/>
    <w:rsid w:val="00DA6046"/>
    <w:rsid w:val="00DB1B3D"/>
    <w:rsid w:val="00DB21F1"/>
    <w:rsid w:val="00DB376F"/>
    <w:rsid w:val="00DB5BB9"/>
    <w:rsid w:val="00DC2E1C"/>
    <w:rsid w:val="00DD7153"/>
    <w:rsid w:val="00DE0BC0"/>
    <w:rsid w:val="00DE1CAA"/>
    <w:rsid w:val="00DE3A95"/>
    <w:rsid w:val="00DE58EE"/>
    <w:rsid w:val="00DE7886"/>
    <w:rsid w:val="00DF0D98"/>
    <w:rsid w:val="00DF43D6"/>
    <w:rsid w:val="00E06617"/>
    <w:rsid w:val="00E06E59"/>
    <w:rsid w:val="00E13174"/>
    <w:rsid w:val="00E1505D"/>
    <w:rsid w:val="00E17BF0"/>
    <w:rsid w:val="00E201B2"/>
    <w:rsid w:val="00E22A25"/>
    <w:rsid w:val="00E246B0"/>
    <w:rsid w:val="00E271A6"/>
    <w:rsid w:val="00E27242"/>
    <w:rsid w:val="00E308FE"/>
    <w:rsid w:val="00E33DB2"/>
    <w:rsid w:val="00E365A3"/>
    <w:rsid w:val="00E367AD"/>
    <w:rsid w:val="00E435B4"/>
    <w:rsid w:val="00E458E8"/>
    <w:rsid w:val="00E4737A"/>
    <w:rsid w:val="00E53F39"/>
    <w:rsid w:val="00E579DF"/>
    <w:rsid w:val="00E60487"/>
    <w:rsid w:val="00E72EEA"/>
    <w:rsid w:val="00E749C9"/>
    <w:rsid w:val="00E74C46"/>
    <w:rsid w:val="00E75106"/>
    <w:rsid w:val="00E75913"/>
    <w:rsid w:val="00E77C13"/>
    <w:rsid w:val="00E84CFF"/>
    <w:rsid w:val="00E85421"/>
    <w:rsid w:val="00E94BFE"/>
    <w:rsid w:val="00E97BB8"/>
    <w:rsid w:val="00EA0E00"/>
    <w:rsid w:val="00EA2C18"/>
    <w:rsid w:val="00EA7132"/>
    <w:rsid w:val="00EB4435"/>
    <w:rsid w:val="00EC39BD"/>
    <w:rsid w:val="00EC4A15"/>
    <w:rsid w:val="00EC7DA2"/>
    <w:rsid w:val="00ED49B0"/>
    <w:rsid w:val="00EE1746"/>
    <w:rsid w:val="00EE5A6D"/>
    <w:rsid w:val="00EF567A"/>
    <w:rsid w:val="00EF5B42"/>
    <w:rsid w:val="00EF72F2"/>
    <w:rsid w:val="00F32D81"/>
    <w:rsid w:val="00F37C0E"/>
    <w:rsid w:val="00F40ECD"/>
    <w:rsid w:val="00F4270B"/>
    <w:rsid w:val="00F43752"/>
    <w:rsid w:val="00F4596A"/>
    <w:rsid w:val="00F52E16"/>
    <w:rsid w:val="00F54D36"/>
    <w:rsid w:val="00F575AD"/>
    <w:rsid w:val="00F610EE"/>
    <w:rsid w:val="00F669D4"/>
    <w:rsid w:val="00F730B6"/>
    <w:rsid w:val="00F7696A"/>
    <w:rsid w:val="00F8003D"/>
    <w:rsid w:val="00F81132"/>
    <w:rsid w:val="00F90A80"/>
    <w:rsid w:val="00F915CC"/>
    <w:rsid w:val="00F9294C"/>
    <w:rsid w:val="00F9376D"/>
    <w:rsid w:val="00F93997"/>
    <w:rsid w:val="00F941FE"/>
    <w:rsid w:val="00F94256"/>
    <w:rsid w:val="00F96A72"/>
    <w:rsid w:val="00FA1A26"/>
    <w:rsid w:val="00FB25C4"/>
    <w:rsid w:val="00FB7BDB"/>
    <w:rsid w:val="00FC1635"/>
    <w:rsid w:val="00FC28D5"/>
    <w:rsid w:val="00FC2CC9"/>
    <w:rsid w:val="00FC4B30"/>
    <w:rsid w:val="00FC59A0"/>
    <w:rsid w:val="00FC6E6B"/>
    <w:rsid w:val="00FD3503"/>
    <w:rsid w:val="00FD48C6"/>
    <w:rsid w:val="00FD6CEC"/>
    <w:rsid w:val="00FE00E1"/>
    <w:rsid w:val="00FE45CF"/>
    <w:rsid w:val="00FF7D6E"/>
    <w:rsid w:val="6EC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basedOn w:val="a0"/>
    <w:link w:val="ad"/>
    <w:uiPriority w:val="34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basedOn w:val="a0"/>
    <w:link w:val="ad"/>
    <w:uiPriority w:val="34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43788&amp;dst=100046&amp;field=134&amp;date=28.01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43788&amp;dst=100026&amp;field=134&amp;date=27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98EF-0FB2-451E-ABAD-C7E548FD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Куулар Эртине-Мерген Мергенович</cp:lastModifiedBy>
  <cp:revision>2</cp:revision>
  <cp:lastPrinted>2025-02-03T04:10:00Z</cp:lastPrinted>
  <dcterms:created xsi:type="dcterms:W3CDTF">2025-02-03T09:13:00Z</dcterms:created>
  <dcterms:modified xsi:type="dcterms:W3CDTF">2025-02-03T09:13:00Z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E541C9D3256D429DB0DCD8916D848403_12</vt:lpwstr>
  </property>
</Properties>
</file>